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69FB" w:rsidRPr="003469FB" w:rsidRDefault="008611B2" w:rsidP="003469FB">
      <w:pPr>
        <w:pBdr>
          <w:bottom w:val="single" w:sz="4" w:space="1" w:color="auto"/>
        </w:pBdr>
        <w:rPr>
          <w:b/>
        </w:rPr>
      </w:pPr>
      <w:r>
        <w:rPr>
          <w:b/>
        </w:rPr>
        <w:t>ΠΡΟΤΑΣΕΙΣ ΔΗΜΑΡΧΟΥ ΚΥΘΗΡΩΝ ΓΙΑ ΤΗΛΕΔΙΑΣΚΕΨΗ ΜΕ ΤΗΝ ΗΓΕΣΙΑ ΤΟΥ ΥΠ.ΕΣ.</w:t>
      </w:r>
    </w:p>
    <w:p w:rsidR="003469FB" w:rsidRPr="008611B2" w:rsidRDefault="003469FB">
      <w:pPr>
        <w:rPr>
          <w:b/>
          <w:sz w:val="20"/>
        </w:rPr>
      </w:pPr>
    </w:p>
    <w:p w:rsidR="008611B2" w:rsidRDefault="008611B2" w:rsidP="003469FB">
      <w:pPr>
        <w:pStyle w:val="a3"/>
        <w:numPr>
          <w:ilvl w:val="0"/>
          <w:numId w:val="1"/>
        </w:numPr>
        <w:jc w:val="both"/>
        <w:rPr>
          <w:b/>
          <w:sz w:val="24"/>
        </w:rPr>
      </w:pPr>
      <w:r w:rsidRPr="002F389A">
        <w:rPr>
          <w:b/>
          <w:sz w:val="24"/>
          <w:highlight w:val="yellow"/>
          <w:u w:val="single"/>
        </w:rPr>
        <w:t>120 δόσεις</w:t>
      </w:r>
      <w:r w:rsidRPr="008611B2">
        <w:rPr>
          <w:b/>
          <w:sz w:val="24"/>
        </w:rPr>
        <w:t xml:space="preserve">: να υπάρχουν κλίμακες και να μην μπορούν να μπουν στις 120 δόσεις οι </w:t>
      </w:r>
      <w:proofErr w:type="spellStart"/>
      <w:r w:rsidRPr="008611B2">
        <w:rPr>
          <w:b/>
          <w:sz w:val="24"/>
        </w:rPr>
        <w:t>μικροοφειλές</w:t>
      </w:r>
      <w:proofErr w:type="spellEnd"/>
      <w:r w:rsidRPr="008611B2">
        <w:rPr>
          <w:b/>
          <w:sz w:val="24"/>
        </w:rPr>
        <w:t>. Το ύψος των δόσεων να συναρτάται με το ύψος της οφειλής</w:t>
      </w:r>
      <w:r>
        <w:rPr>
          <w:b/>
          <w:sz w:val="24"/>
        </w:rPr>
        <w:t xml:space="preserve"> αλλά και με την περιουσιακή κατάσταση του οφειλέτη</w:t>
      </w:r>
      <w:r w:rsidRPr="008611B2">
        <w:rPr>
          <w:b/>
          <w:sz w:val="24"/>
        </w:rPr>
        <w:t>. Οι 120 δόσεις να μην είναι άλλοθι για τους στρατηγικούς και συστηματικούς κακοπληρωτές</w:t>
      </w:r>
      <w:r>
        <w:rPr>
          <w:b/>
          <w:sz w:val="24"/>
        </w:rPr>
        <w:t xml:space="preserve">. Να υπάρχουν δικλείδες ασφαλείας. </w:t>
      </w:r>
    </w:p>
    <w:p w:rsidR="008611B2" w:rsidRDefault="008611B2" w:rsidP="008611B2">
      <w:pPr>
        <w:pStyle w:val="a3"/>
        <w:jc w:val="both"/>
        <w:rPr>
          <w:b/>
          <w:sz w:val="24"/>
        </w:rPr>
      </w:pPr>
      <w:r>
        <w:rPr>
          <w:b/>
          <w:sz w:val="24"/>
        </w:rPr>
        <w:t xml:space="preserve"> </w:t>
      </w:r>
    </w:p>
    <w:p w:rsidR="008611B2" w:rsidRDefault="008611B2" w:rsidP="003469FB">
      <w:pPr>
        <w:pStyle w:val="a3"/>
        <w:numPr>
          <w:ilvl w:val="0"/>
          <w:numId w:val="1"/>
        </w:numPr>
        <w:jc w:val="both"/>
        <w:rPr>
          <w:b/>
          <w:sz w:val="24"/>
        </w:rPr>
      </w:pPr>
      <w:r w:rsidRPr="002F389A">
        <w:rPr>
          <w:b/>
          <w:sz w:val="24"/>
          <w:highlight w:val="yellow"/>
          <w:u w:val="single"/>
        </w:rPr>
        <w:t>ΠΡΟΓΡΑΜΜΑ «ΑΝΤΩΝΗΣ ΤΡΙΤΣΗΣ»</w:t>
      </w:r>
      <w:r>
        <w:rPr>
          <w:b/>
          <w:sz w:val="24"/>
        </w:rPr>
        <w:t xml:space="preserve">: να δοθεί παράταση υποβολής για όλες τις προσκλήσεις. Ειδικά οι μικροί και </w:t>
      </w:r>
      <w:proofErr w:type="spellStart"/>
      <w:r>
        <w:rPr>
          <w:b/>
          <w:sz w:val="24"/>
        </w:rPr>
        <w:t>υποστελεχωμένοι</w:t>
      </w:r>
      <w:proofErr w:type="spellEnd"/>
      <w:r>
        <w:rPr>
          <w:b/>
          <w:sz w:val="24"/>
        </w:rPr>
        <w:t xml:space="preserve"> Δήμοι είναι αδύνατον να προλάβουν να ωριμάσουν σημαντικά έργα μέσα σε ασφυκτικό πλαίσιο και υπό συνθήκες πανδημίας. </w:t>
      </w:r>
      <w:r w:rsidR="005C6DDF">
        <w:rPr>
          <w:b/>
          <w:sz w:val="24"/>
        </w:rPr>
        <w:t xml:space="preserve">Επίσης εάν το ΥΠΕΣ προσανατολίζεται σε ουσιαστικές αλλαγές επί των προσκλήσεων (π.χ. θέσπιση </w:t>
      </w:r>
      <w:proofErr w:type="spellStart"/>
      <w:r w:rsidR="005C6DDF">
        <w:rPr>
          <w:b/>
          <w:sz w:val="24"/>
        </w:rPr>
        <w:t>ανωτάτου</w:t>
      </w:r>
      <w:proofErr w:type="spellEnd"/>
      <w:r w:rsidR="005C6DDF">
        <w:rPr>
          <w:b/>
          <w:sz w:val="24"/>
        </w:rPr>
        <w:t xml:space="preserve"> ορίου χρηματοδότησης ανά Δήμο κ.λπ.) θα πρέπει να μας ενημερώσει άμεσα. </w:t>
      </w:r>
    </w:p>
    <w:p w:rsidR="008611B2" w:rsidRPr="008611B2" w:rsidRDefault="008611B2" w:rsidP="008611B2">
      <w:pPr>
        <w:pStyle w:val="a3"/>
        <w:rPr>
          <w:b/>
          <w:sz w:val="24"/>
        </w:rPr>
      </w:pPr>
    </w:p>
    <w:p w:rsidR="008611B2" w:rsidRDefault="008611B2" w:rsidP="003469FB">
      <w:pPr>
        <w:pStyle w:val="a3"/>
        <w:numPr>
          <w:ilvl w:val="0"/>
          <w:numId w:val="1"/>
        </w:numPr>
        <w:jc w:val="both"/>
        <w:rPr>
          <w:b/>
          <w:sz w:val="24"/>
        </w:rPr>
      </w:pPr>
      <w:r w:rsidRPr="002F389A">
        <w:rPr>
          <w:b/>
          <w:sz w:val="24"/>
          <w:highlight w:val="yellow"/>
          <w:u w:val="single"/>
        </w:rPr>
        <w:t xml:space="preserve">ΕΚΤΑΚΤΗ ΧΡΗΜΑΤΟΔΟΤΗΣΗ ΛΟΓΩ </w:t>
      </w:r>
      <w:r w:rsidRPr="002F389A">
        <w:rPr>
          <w:b/>
          <w:sz w:val="24"/>
          <w:highlight w:val="yellow"/>
          <w:u w:val="single"/>
          <w:lang w:val="en-US"/>
        </w:rPr>
        <w:t>COVID</w:t>
      </w:r>
      <w:r>
        <w:rPr>
          <w:b/>
          <w:sz w:val="24"/>
        </w:rPr>
        <w:t xml:space="preserve">: τα χρήματα που δόθηκαν λόγω απώλειας των εσόδων εξαιτίας του </w:t>
      </w:r>
      <w:proofErr w:type="spellStart"/>
      <w:r>
        <w:rPr>
          <w:b/>
          <w:sz w:val="24"/>
        </w:rPr>
        <w:t>κορωνοϊού</w:t>
      </w:r>
      <w:proofErr w:type="spellEnd"/>
      <w:r>
        <w:rPr>
          <w:b/>
          <w:sz w:val="24"/>
        </w:rPr>
        <w:t xml:space="preserve"> είναι ελάχιστα</w:t>
      </w:r>
      <w:r w:rsidR="005C6DDF">
        <w:rPr>
          <w:b/>
          <w:sz w:val="24"/>
        </w:rPr>
        <w:t xml:space="preserve"> σε σχέση με την πραγματική απώλεια</w:t>
      </w:r>
      <w:r>
        <w:rPr>
          <w:b/>
          <w:sz w:val="24"/>
        </w:rPr>
        <w:t xml:space="preserve">. Η πληρωμή τελών προς τους Δήμους έχει ουσιαστικά παγώσει, τα έσοδα έχουν βυθιστεί αλλά οι ανάγκες σε πληρωμές έργων και δαπανών είναι τεράστιες. Το έλλειμα είναι πλέον μη </w:t>
      </w:r>
      <w:proofErr w:type="spellStart"/>
      <w:r>
        <w:rPr>
          <w:b/>
          <w:sz w:val="24"/>
        </w:rPr>
        <w:t>διαχειρίσιμο</w:t>
      </w:r>
      <w:proofErr w:type="spellEnd"/>
      <w:r>
        <w:rPr>
          <w:b/>
          <w:sz w:val="24"/>
        </w:rPr>
        <w:t xml:space="preserve">. </w:t>
      </w:r>
      <w:r w:rsidR="005C6DDF">
        <w:rPr>
          <w:b/>
          <w:sz w:val="24"/>
        </w:rPr>
        <w:t xml:space="preserve">Στις 3/12 για παράδειγμα, ο κωδικός των τελών ύδρευσης στο Δήμο Κυθήρων είχε 36.000€ και οι υποχρεώσεις πληρωμών στην ύδρευση ήταν πάνω από 100.000€! Πρέπει να δοθεί άμεση και ουσιαστική λύση και όχι ημίμετρα. </w:t>
      </w:r>
    </w:p>
    <w:p w:rsidR="008611B2" w:rsidRPr="008611B2" w:rsidRDefault="008611B2" w:rsidP="008611B2">
      <w:pPr>
        <w:pStyle w:val="a3"/>
        <w:rPr>
          <w:b/>
          <w:sz w:val="24"/>
        </w:rPr>
      </w:pPr>
    </w:p>
    <w:p w:rsidR="008611B2" w:rsidRDefault="0045726A" w:rsidP="003469FB">
      <w:pPr>
        <w:pStyle w:val="a3"/>
        <w:numPr>
          <w:ilvl w:val="0"/>
          <w:numId w:val="1"/>
        </w:numPr>
        <w:jc w:val="both"/>
        <w:rPr>
          <w:b/>
          <w:sz w:val="24"/>
        </w:rPr>
      </w:pPr>
      <w:r w:rsidRPr="002F389A">
        <w:rPr>
          <w:b/>
          <w:sz w:val="24"/>
          <w:highlight w:val="yellow"/>
          <w:u w:val="single"/>
        </w:rPr>
        <w:t xml:space="preserve">ΔΑΠΑΝΕΣ ΛΟΓΩ </w:t>
      </w:r>
      <w:r w:rsidRPr="002F389A">
        <w:rPr>
          <w:b/>
          <w:sz w:val="24"/>
          <w:highlight w:val="yellow"/>
          <w:u w:val="single"/>
          <w:lang w:val="en-US"/>
        </w:rPr>
        <w:t>COVID</w:t>
      </w:r>
      <w:r>
        <w:rPr>
          <w:b/>
          <w:sz w:val="24"/>
        </w:rPr>
        <w:t xml:space="preserve">: </w:t>
      </w:r>
      <w:r w:rsidR="003469FB" w:rsidRPr="008611B2">
        <w:rPr>
          <w:b/>
          <w:sz w:val="24"/>
        </w:rPr>
        <w:t xml:space="preserve">Οι Επίτροποι ζητάνε ξεχωριστές εγγραφές στον Π/Υ (στα έξοδα) για κάθε δαπάνη που προκύπτει για τον </w:t>
      </w:r>
      <w:proofErr w:type="spellStart"/>
      <w:r w:rsidR="003469FB" w:rsidRPr="008611B2">
        <w:rPr>
          <w:b/>
          <w:sz w:val="24"/>
        </w:rPr>
        <w:t>κορωνοϊό</w:t>
      </w:r>
      <w:proofErr w:type="spellEnd"/>
      <w:r w:rsidR="003469FB" w:rsidRPr="008611B2">
        <w:rPr>
          <w:b/>
          <w:sz w:val="24"/>
        </w:rPr>
        <w:t xml:space="preserve">. Αυτό θα πρέπει να ρυθμιστεί με τροπολογία ώστε να μπορούμε να εξάγουμε ποσά από ένα και μόνο κωδικό με βάση τη χρηματοδότηση που έχει δοθεί. Για παράδειγμα </w:t>
      </w:r>
      <w:r w:rsidR="008611B2">
        <w:rPr>
          <w:b/>
          <w:sz w:val="24"/>
        </w:rPr>
        <w:t>ο Δήμος Κυθήρων ενοικίασε σκάφος για να μεταβεί στα Κύθηρα κλιμάκιο του</w:t>
      </w:r>
      <w:r w:rsidR="003469FB" w:rsidRPr="008611B2">
        <w:rPr>
          <w:b/>
          <w:sz w:val="24"/>
        </w:rPr>
        <w:t xml:space="preserve"> ΕΟΔΥ για προγραμματισμένα τεστ επειδή χάλασε το πλοίο</w:t>
      </w:r>
      <w:r w:rsidR="008611B2">
        <w:rPr>
          <w:b/>
          <w:sz w:val="24"/>
        </w:rPr>
        <w:t xml:space="preserve"> της γραμμής</w:t>
      </w:r>
      <w:r w:rsidR="003469FB" w:rsidRPr="008611B2">
        <w:rPr>
          <w:b/>
          <w:sz w:val="24"/>
        </w:rPr>
        <w:t>. Δεν ήταν δυνατόν η συγκεκριμένη δαπάνη να έχει προβλεφθεί σε ξεχωριστό κωδικό</w:t>
      </w:r>
      <w:r w:rsidR="008611B2">
        <w:rPr>
          <w:b/>
          <w:sz w:val="24"/>
        </w:rPr>
        <w:t xml:space="preserve"> με περιγραφή «Μίσθωση σκάφους για το κλιμάκιο του ΕΟΔΥ» όπως ζητάνε οι Επίτροποι</w:t>
      </w:r>
      <w:r w:rsidR="003469FB" w:rsidRPr="008611B2">
        <w:rPr>
          <w:b/>
          <w:sz w:val="24"/>
        </w:rPr>
        <w:t>.</w:t>
      </w:r>
    </w:p>
    <w:p w:rsidR="008611B2" w:rsidRPr="008611B2" w:rsidRDefault="008611B2" w:rsidP="008611B2">
      <w:pPr>
        <w:pStyle w:val="a3"/>
        <w:rPr>
          <w:b/>
          <w:sz w:val="24"/>
        </w:rPr>
      </w:pPr>
    </w:p>
    <w:p w:rsidR="008611B2" w:rsidRDefault="0045726A" w:rsidP="008611B2">
      <w:pPr>
        <w:pStyle w:val="a3"/>
        <w:numPr>
          <w:ilvl w:val="0"/>
          <w:numId w:val="1"/>
        </w:numPr>
        <w:jc w:val="both"/>
        <w:rPr>
          <w:b/>
          <w:sz w:val="24"/>
        </w:rPr>
      </w:pPr>
      <w:r w:rsidRPr="002F389A">
        <w:rPr>
          <w:b/>
          <w:sz w:val="24"/>
          <w:highlight w:val="yellow"/>
          <w:u w:val="single"/>
        </w:rPr>
        <w:t>ΑΝΑΠΤΥΞΙΑΚΟΙ ΟΡΓΑΝΙΣΜΟΙ</w:t>
      </w:r>
      <w:r>
        <w:rPr>
          <w:b/>
          <w:sz w:val="24"/>
        </w:rPr>
        <w:t xml:space="preserve">: </w:t>
      </w:r>
      <w:r w:rsidR="008611B2" w:rsidRPr="008611B2">
        <w:rPr>
          <w:b/>
          <w:sz w:val="24"/>
        </w:rPr>
        <w:t>Επιχορήγηση Δήμων για συμμετοχή σε Αν. Οργανισμούς του Ν.4674</w:t>
      </w:r>
      <w:r>
        <w:rPr>
          <w:b/>
          <w:sz w:val="24"/>
        </w:rPr>
        <w:t>/20</w:t>
      </w:r>
      <w:r w:rsidR="008611B2" w:rsidRPr="008611B2">
        <w:rPr>
          <w:b/>
          <w:sz w:val="24"/>
        </w:rPr>
        <w:t>. Πότε θα βγει η πρόσκληση</w:t>
      </w:r>
      <w:r w:rsidR="008611B2">
        <w:rPr>
          <w:b/>
          <w:sz w:val="24"/>
        </w:rPr>
        <w:t xml:space="preserve"> χρηματοδότησης από το ΥΠΕΣ</w:t>
      </w:r>
      <w:r w:rsidR="008611B2" w:rsidRPr="008611B2">
        <w:rPr>
          <w:b/>
          <w:sz w:val="24"/>
        </w:rPr>
        <w:t>;</w:t>
      </w:r>
      <w:r w:rsidR="008611B2">
        <w:rPr>
          <w:b/>
          <w:sz w:val="24"/>
        </w:rPr>
        <w:t xml:space="preserve"> Γιατί δεν έχουμε καμία ενημέρωση; Έχουν συσταθεί Αναπτυξιακοί Οργανισμοί αλλά δεν μπορούν να λειτουργήσουν. </w:t>
      </w:r>
      <w:r w:rsidR="00587022">
        <w:rPr>
          <w:b/>
          <w:sz w:val="24"/>
        </w:rPr>
        <w:t xml:space="preserve">Πρέπει να ενημερωθούμε. </w:t>
      </w:r>
    </w:p>
    <w:p w:rsidR="00E1195A" w:rsidRPr="00E1195A" w:rsidRDefault="00E1195A" w:rsidP="00E1195A">
      <w:pPr>
        <w:pStyle w:val="a3"/>
        <w:rPr>
          <w:b/>
          <w:sz w:val="24"/>
        </w:rPr>
      </w:pPr>
    </w:p>
    <w:p w:rsidR="00E1195A" w:rsidRDefault="00E1195A" w:rsidP="008611B2">
      <w:pPr>
        <w:pStyle w:val="a3"/>
        <w:numPr>
          <w:ilvl w:val="0"/>
          <w:numId w:val="1"/>
        </w:numPr>
        <w:jc w:val="both"/>
        <w:rPr>
          <w:b/>
          <w:sz w:val="24"/>
        </w:rPr>
      </w:pPr>
      <w:r w:rsidRPr="002F389A">
        <w:rPr>
          <w:b/>
          <w:sz w:val="24"/>
          <w:highlight w:val="yellow"/>
          <w:u w:val="single"/>
        </w:rPr>
        <w:t>ΕΣΩΤΕΡΙΚΟΣ ΕΛΕΓΧΟΣ</w:t>
      </w:r>
      <w:r>
        <w:rPr>
          <w:b/>
          <w:sz w:val="24"/>
        </w:rPr>
        <w:t>: Είναι αδύνατον να υλοποιηθεί στους μικρούς Δήμους. Θα πρέπει να υπάρξει σχετική παρέμβαση του ΥΠΕΣ προκειμένου να δοθεί η δυνατότητα ανάθεσης του Συστήματος Εσωτερικού Ελέγχου σε ιδιώτες (Ορκωτούς Λογιστές).</w:t>
      </w:r>
      <w:r w:rsidR="00587022">
        <w:rPr>
          <w:b/>
          <w:sz w:val="24"/>
        </w:rPr>
        <w:t xml:space="preserve"> Το ζήτημα είναι πάρα πολύ σοβαρό και θα εμπλέξει τους αιρετούς σε διαδικασίες καταλογισμών μελλοντικά.</w:t>
      </w:r>
      <w:r>
        <w:rPr>
          <w:b/>
          <w:sz w:val="24"/>
        </w:rPr>
        <w:t xml:space="preserve"> </w:t>
      </w:r>
      <w:r w:rsidR="00D0499F" w:rsidRPr="00D0499F">
        <w:rPr>
          <w:b/>
          <w:i/>
          <w:sz w:val="24"/>
        </w:rPr>
        <w:t>Συνημμένα η επιστολή του Δήμου Κυθήρων προς τις αρμόδιες Υπηρεσίες.</w:t>
      </w:r>
    </w:p>
    <w:p w:rsidR="00E713B1" w:rsidRPr="00E713B1" w:rsidRDefault="00E713B1" w:rsidP="00E713B1">
      <w:pPr>
        <w:pStyle w:val="a3"/>
        <w:rPr>
          <w:b/>
          <w:sz w:val="24"/>
        </w:rPr>
      </w:pPr>
    </w:p>
    <w:p w:rsidR="00E713B1" w:rsidRPr="00587022" w:rsidRDefault="00E713B1" w:rsidP="00587022">
      <w:pPr>
        <w:pStyle w:val="a3"/>
        <w:numPr>
          <w:ilvl w:val="0"/>
          <w:numId w:val="1"/>
        </w:numPr>
        <w:jc w:val="both"/>
        <w:rPr>
          <w:b/>
          <w:sz w:val="24"/>
        </w:rPr>
      </w:pPr>
      <w:r w:rsidRPr="002F389A">
        <w:rPr>
          <w:b/>
          <w:sz w:val="24"/>
          <w:highlight w:val="yellow"/>
          <w:u w:val="single"/>
        </w:rPr>
        <w:t>ΣΥΜΠΛΗΡΩΜΑΤΙΚΗ ΠΡΟΚΗΡΥΞΗ 3Κ</w:t>
      </w:r>
      <w:r>
        <w:rPr>
          <w:b/>
          <w:sz w:val="24"/>
        </w:rPr>
        <w:t xml:space="preserve">: Δεν υπάρχει καμία ενημέρωση. Οι Δήμοι που δεν είχαν ενταχθεί στην αρχική 3Κ σε λίγους μήνες δεν θα έχουν προσωπικό στις ανταποδοτικές υπηρεσίες ούτε για την τυπική λειτουργία των εν λόγω υπηρεσιών. </w:t>
      </w:r>
    </w:p>
    <w:p w:rsidR="00E713B1" w:rsidRDefault="00E713B1" w:rsidP="008611B2">
      <w:pPr>
        <w:pStyle w:val="a3"/>
        <w:numPr>
          <w:ilvl w:val="0"/>
          <w:numId w:val="1"/>
        </w:numPr>
        <w:jc w:val="both"/>
        <w:rPr>
          <w:b/>
          <w:sz w:val="24"/>
        </w:rPr>
      </w:pPr>
      <w:r w:rsidRPr="002F389A">
        <w:rPr>
          <w:b/>
          <w:sz w:val="24"/>
          <w:highlight w:val="yellow"/>
          <w:u w:val="single"/>
        </w:rPr>
        <w:lastRenderedPageBreak/>
        <w:t>ΑΠΟΚΕΝΤΡΩΜΕΝΗ ΑΤΤΙΚΗΣ</w:t>
      </w:r>
      <w:r>
        <w:rPr>
          <w:b/>
          <w:sz w:val="24"/>
        </w:rPr>
        <w:t xml:space="preserve">: ό,τι και να πει κανείς είναι λίγο! Οι καθυστερήσεις στη διεκπεραίωση των υποθέσεων είναι πλέον μνημειώδεις! Ειδικά μετά την καθολική χρήση του συστήματος ΙΡΙΔΑ, είναι δεδομένο ότι η Αποκεντρωμένη θα λειτουργεί με ακόμα μεγαλύτερες καθυστερήσεις. Πρέπει το ΥΠΕΣ να παρέμβει. </w:t>
      </w:r>
    </w:p>
    <w:p w:rsidR="00E713B1" w:rsidRPr="00E713B1" w:rsidRDefault="00E713B1" w:rsidP="00E713B1">
      <w:pPr>
        <w:pStyle w:val="a3"/>
        <w:rPr>
          <w:b/>
          <w:sz w:val="24"/>
        </w:rPr>
      </w:pPr>
    </w:p>
    <w:p w:rsidR="00E713B1" w:rsidRDefault="00E713B1" w:rsidP="008611B2">
      <w:pPr>
        <w:pStyle w:val="a3"/>
        <w:numPr>
          <w:ilvl w:val="0"/>
          <w:numId w:val="1"/>
        </w:numPr>
        <w:jc w:val="both"/>
        <w:rPr>
          <w:b/>
          <w:sz w:val="24"/>
        </w:rPr>
      </w:pPr>
      <w:r w:rsidRPr="002F389A">
        <w:rPr>
          <w:b/>
          <w:sz w:val="24"/>
          <w:highlight w:val="yellow"/>
          <w:u w:val="single"/>
        </w:rPr>
        <w:t>ΠΡΟΣΩΠΙΚΟ ΚΟΙΝΩΦΕΛΟΥΣ ΕΡΓΑΣΙΑΣ</w:t>
      </w:r>
      <w:r>
        <w:rPr>
          <w:b/>
          <w:sz w:val="24"/>
        </w:rPr>
        <w:t xml:space="preserve">: πρέπει να παραταθούν οι εν ισχύ συμβάσεις τουλάχιστον μέχρι το τέλος του 2021. Το προσωπικό αυτό καλύπτει σημαντικά κενά και λόγω </w:t>
      </w:r>
      <w:proofErr w:type="spellStart"/>
      <w:r>
        <w:rPr>
          <w:b/>
          <w:sz w:val="24"/>
        </w:rPr>
        <w:t>κορωνοϊού</w:t>
      </w:r>
      <w:proofErr w:type="spellEnd"/>
      <w:r>
        <w:rPr>
          <w:b/>
          <w:sz w:val="24"/>
        </w:rPr>
        <w:t xml:space="preserve"> είναι εξαιρετικά απαραίτητο. Δοθέντος ότι οι προσλήψεις 8μηνων ΙΔΟΧ διέρχονται από την βάσανο της Αποκεντρωμένης, η παράταση των συμβάσεων της Κοινωφελούς Εργασίας είναι άκρως απαραίτητη. </w:t>
      </w:r>
    </w:p>
    <w:p w:rsidR="00E713B1" w:rsidRPr="00E713B1" w:rsidRDefault="00E713B1" w:rsidP="00E713B1">
      <w:pPr>
        <w:pStyle w:val="a3"/>
        <w:rPr>
          <w:b/>
          <w:sz w:val="24"/>
        </w:rPr>
      </w:pPr>
    </w:p>
    <w:p w:rsidR="00E713B1" w:rsidRDefault="00851735" w:rsidP="008611B2">
      <w:pPr>
        <w:pStyle w:val="a3"/>
        <w:numPr>
          <w:ilvl w:val="0"/>
          <w:numId w:val="1"/>
        </w:numPr>
        <w:jc w:val="both"/>
        <w:rPr>
          <w:b/>
          <w:sz w:val="24"/>
        </w:rPr>
      </w:pPr>
      <w:r w:rsidRPr="002F389A">
        <w:rPr>
          <w:b/>
          <w:sz w:val="24"/>
          <w:highlight w:val="yellow"/>
          <w:u w:val="single"/>
        </w:rPr>
        <w:t>ΝΕΟΣ ΚΩΔΙΚΑΣ ΑΥΤΟΔΙΟΙΚΗΣΗΣ</w:t>
      </w:r>
      <w:r>
        <w:rPr>
          <w:b/>
          <w:sz w:val="24"/>
        </w:rPr>
        <w:t xml:space="preserve">: να μην γίνει βιαστικά! Να υπάρξει εξαντλητική συζήτηση και διαβούλευση. Οι νησιωτικοί Δήμοι θα υποβάλλουν προτάσεις προσαρμοσμένες στις ανάγκες της </w:t>
      </w:r>
      <w:proofErr w:type="spellStart"/>
      <w:r>
        <w:rPr>
          <w:b/>
          <w:sz w:val="24"/>
        </w:rPr>
        <w:t>νησιωτικότητας</w:t>
      </w:r>
      <w:proofErr w:type="spellEnd"/>
      <w:r>
        <w:rPr>
          <w:b/>
          <w:sz w:val="24"/>
        </w:rPr>
        <w:t xml:space="preserve">. </w:t>
      </w:r>
    </w:p>
    <w:p w:rsidR="00851735" w:rsidRPr="00851735" w:rsidRDefault="00851735" w:rsidP="00851735">
      <w:pPr>
        <w:pStyle w:val="a3"/>
        <w:rPr>
          <w:b/>
          <w:sz w:val="24"/>
        </w:rPr>
      </w:pPr>
    </w:p>
    <w:p w:rsidR="00851735" w:rsidRDefault="00851735" w:rsidP="008611B2">
      <w:pPr>
        <w:pStyle w:val="a3"/>
        <w:numPr>
          <w:ilvl w:val="0"/>
          <w:numId w:val="1"/>
        </w:numPr>
        <w:jc w:val="both"/>
        <w:rPr>
          <w:b/>
          <w:sz w:val="24"/>
        </w:rPr>
      </w:pPr>
      <w:r w:rsidRPr="002F389A">
        <w:rPr>
          <w:b/>
          <w:sz w:val="24"/>
          <w:highlight w:val="yellow"/>
          <w:u w:val="single"/>
        </w:rPr>
        <w:t>ΠΟΑΥ Πόρου</w:t>
      </w:r>
      <w:r>
        <w:rPr>
          <w:b/>
          <w:sz w:val="24"/>
        </w:rPr>
        <w:t xml:space="preserve">: απαράδεκτες οι μεθοδεύσεις που γίνονται ερήμην της τοπικής κοινωνίας! Στηρίζουμε ΠΛΗΡΩΣ το Δήμαρχο Πόρου και όλους τους Δήμους που επηρεάζονται από τη θεσμοθέτηση των ΠΟΑΥ και ζητάμε την άμεση απόσυρση των σχετικών διαδικασιών και την θεσμοθέτηση υποχρεωτικής σύμφωνης γνώμης του τοπικού Δ.Σ. σε κάθε σχετική πρόταση. Η προσπάθεια έγκρισης ΠΟΑΥ χωρίς τη σύμφωνη γνώμη των τοπικών κοινωνιών είναι αντίθεση με τον συνταγματικά κατοχυρωμένο θεσμό της Αυτοδιοίκησης (άρθρα 101 και 102). </w:t>
      </w:r>
    </w:p>
    <w:p w:rsidR="00851735" w:rsidRPr="00851735" w:rsidRDefault="00851735" w:rsidP="00851735">
      <w:pPr>
        <w:pStyle w:val="a3"/>
        <w:rPr>
          <w:b/>
          <w:sz w:val="24"/>
        </w:rPr>
      </w:pPr>
    </w:p>
    <w:p w:rsidR="00851735" w:rsidRDefault="00851735" w:rsidP="008611B2">
      <w:pPr>
        <w:pStyle w:val="a3"/>
        <w:numPr>
          <w:ilvl w:val="0"/>
          <w:numId w:val="1"/>
        </w:numPr>
        <w:jc w:val="both"/>
        <w:rPr>
          <w:b/>
          <w:sz w:val="24"/>
        </w:rPr>
      </w:pPr>
      <w:r w:rsidRPr="002F389A">
        <w:rPr>
          <w:b/>
          <w:sz w:val="24"/>
          <w:highlight w:val="yellow"/>
          <w:u w:val="single"/>
        </w:rPr>
        <w:t>ΚΑΤΑΣΤΑΤΙΚΗ ΘΕΣΗ ΤΩΝ ΑΙΡΕΤΩΝ</w:t>
      </w:r>
      <w:r>
        <w:rPr>
          <w:b/>
          <w:sz w:val="24"/>
        </w:rPr>
        <w:t xml:space="preserve">: το ζήτημα είναι κεφαλαιώδους σημασίας όχι μόνο προσωπικά για τους αιρετούς αλλά για την τοπική ανάπτυξη. Ο διασυρμός Δημάρχων και αιρετών στα δικαστήρια για αστείες (αν όχι γελοίες) κατηγορίες πρέπει να σταματήσει. Να θεσπιστεί «Δημοτική Ασυλία» αντίστοιχη της Βουλευτικής και να προστατευθούν θεσμικά οι Δήμαρχοι για κάθε πράξη εν τη ασκήσει των καθηκόντων τους. Είναι αδιανόητο να έχει το δικαίωμα ο κάθε πολίτης να διασύρει στη Δικαιοσύνη αιρετούς για ζητήματα τουλάχιστον αστεία. Επιπλέον, πρέπει επιτέλους να λυθεί άμεσα και το μισθολογικό – συνταξιοδοτικό, </w:t>
      </w:r>
      <w:proofErr w:type="spellStart"/>
      <w:r>
        <w:rPr>
          <w:b/>
          <w:sz w:val="24"/>
        </w:rPr>
        <w:t>κατ</w:t>
      </w:r>
      <w:proofErr w:type="spellEnd"/>
      <w:r>
        <w:rPr>
          <w:b/>
          <w:sz w:val="24"/>
        </w:rPr>
        <w:t xml:space="preserve">΄ </w:t>
      </w:r>
      <w:proofErr w:type="spellStart"/>
      <w:r>
        <w:rPr>
          <w:b/>
          <w:sz w:val="24"/>
        </w:rPr>
        <w:t>αντιστοιχίαν</w:t>
      </w:r>
      <w:proofErr w:type="spellEnd"/>
      <w:r>
        <w:rPr>
          <w:b/>
          <w:sz w:val="24"/>
        </w:rPr>
        <w:t xml:space="preserve"> με τους Βουλευτές. </w:t>
      </w:r>
      <w:r w:rsidR="005C6DDF">
        <w:rPr>
          <w:b/>
          <w:sz w:val="24"/>
        </w:rPr>
        <w:t>Σημειώνω ότι ένας Δήμαρχος έχει απείρως μεγαλύτερες ουσιαστικές ευθύνες και αρμοδιότητες από έναν Βουλευτή</w:t>
      </w:r>
      <w:r w:rsidR="004F3BD1" w:rsidRPr="004F3BD1">
        <w:rPr>
          <w:b/>
          <w:sz w:val="24"/>
        </w:rPr>
        <w:t xml:space="preserve"> αλλ</w:t>
      </w:r>
      <w:r w:rsidR="004F3BD1">
        <w:rPr>
          <w:b/>
          <w:sz w:val="24"/>
        </w:rPr>
        <w:t xml:space="preserve">ά ούτε σύνταξη δικαιούται, ούτε λαμβάνει αντιμισθία ανάλογη των ευθυνών του. </w:t>
      </w:r>
      <w:r w:rsidR="005C6DDF">
        <w:rPr>
          <w:b/>
          <w:sz w:val="24"/>
        </w:rPr>
        <w:t xml:space="preserve"> </w:t>
      </w:r>
    </w:p>
    <w:p w:rsidR="00C5724A" w:rsidRPr="00C5724A" w:rsidRDefault="00C5724A" w:rsidP="00C5724A">
      <w:pPr>
        <w:pStyle w:val="a3"/>
        <w:rPr>
          <w:b/>
          <w:sz w:val="24"/>
        </w:rPr>
      </w:pPr>
    </w:p>
    <w:p w:rsidR="00C5724A" w:rsidRPr="00C5724A" w:rsidRDefault="00C5724A" w:rsidP="00C5724A">
      <w:pPr>
        <w:pStyle w:val="a3"/>
        <w:numPr>
          <w:ilvl w:val="0"/>
          <w:numId w:val="1"/>
        </w:numPr>
        <w:jc w:val="both"/>
        <w:rPr>
          <w:b/>
          <w:sz w:val="24"/>
        </w:rPr>
      </w:pPr>
      <w:r w:rsidRPr="002F389A">
        <w:rPr>
          <w:b/>
          <w:sz w:val="24"/>
          <w:highlight w:val="yellow"/>
          <w:u w:val="single"/>
        </w:rPr>
        <w:t>ΙΔΙΑΙΤΕΡΟΣ ΓΡΑΜΜΑΤΕΑΣ ΔΗΜΑΡΧΟΥ</w:t>
      </w:r>
      <w:r>
        <w:rPr>
          <w:b/>
          <w:sz w:val="24"/>
        </w:rPr>
        <w:t xml:space="preserve">: </w:t>
      </w:r>
      <w:r w:rsidRPr="00C5724A">
        <w:rPr>
          <w:rFonts w:cstheme="minorHAnsi"/>
          <w:b/>
          <w:sz w:val="24"/>
          <w:szCs w:val="24"/>
        </w:rPr>
        <w:t xml:space="preserve">Να προβλεφθεί δυνατότητα πρόσληψης μετακλητού ιδιαιτέρου γραμματέα Δημάρχου </w:t>
      </w:r>
      <w:r w:rsidRPr="00C5724A">
        <w:rPr>
          <w:rFonts w:cstheme="minorHAnsi"/>
          <w:b/>
          <w:sz w:val="24"/>
          <w:szCs w:val="24"/>
          <w:u w:val="single"/>
        </w:rPr>
        <w:t>χωρίς πληθυσμιακά κριτήρια</w:t>
      </w:r>
      <w:r w:rsidRPr="00C5724A">
        <w:rPr>
          <w:rFonts w:cstheme="minorHAnsi"/>
          <w:b/>
          <w:sz w:val="24"/>
          <w:szCs w:val="24"/>
        </w:rPr>
        <w:t xml:space="preserve"> αλλά για όλους τους Δήμους (άρθρο 162 Ν.3584/2007). Είναι απαραίτητο για την διοικητική εξυπηρέτηση των Δημάρχων στους μικρούς και απομακρυσμένους Δήμους, όπου πολλοί Δήμαρχοι αναγκάζονται να εκτελούν οι ίδιοι καθήκοντα υπαλλήλων, λόγω έλλειψης προσωπικού, γεγονός που τους αποσπά από τον ουσιώδη πολιτικό</w:t>
      </w:r>
      <w:r w:rsidR="005C6DDF">
        <w:rPr>
          <w:rFonts w:cstheme="minorHAnsi"/>
          <w:b/>
          <w:sz w:val="24"/>
          <w:szCs w:val="24"/>
        </w:rPr>
        <w:t>, αναπτυξιακό</w:t>
      </w:r>
      <w:r w:rsidRPr="00C5724A">
        <w:rPr>
          <w:rFonts w:cstheme="minorHAnsi"/>
          <w:b/>
          <w:sz w:val="24"/>
          <w:szCs w:val="24"/>
        </w:rPr>
        <w:t xml:space="preserve"> και </w:t>
      </w:r>
      <w:proofErr w:type="spellStart"/>
      <w:r w:rsidRPr="00C5724A">
        <w:rPr>
          <w:rFonts w:cstheme="minorHAnsi"/>
          <w:b/>
          <w:sz w:val="24"/>
          <w:szCs w:val="24"/>
        </w:rPr>
        <w:t>αυτοδιοικητικό</w:t>
      </w:r>
      <w:proofErr w:type="spellEnd"/>
      <w:r w:rsidRPr="00C5724A">
        <w:rPr>
          <w:rFonts w:cstheme="minorHAnsi"/>
          <w:b/>
          <w:sz w:val="24"/>
          <w:szCs w:val="24"/>
        </w:rPr>
        <w:t xml:space="preserve"> τους ρόλο.</w:t>
      </w:r>
      <w:r>
        <w:rPr>
          <w:rFonts w:cstheme="minorHAnsi"/>
          <w:b/>
          <w:sz w:val="24"/>
          <w:szCs w:val="24"/>
        </w:rPr>
        <w:t xml:space="preserve"> </w:t>
      </w:r>
      <w:r w:rsidR="005C6DDF">
        <w:rPr>
          <w:rFonts w:cstheme="minorHAnsi"/>
          <w:b/>
          <w:sz w:val="24"/>
          <w:szCs w:val="24"/>
        </w:rPr>
        <w:t>Προσωπικά ως Δήμαρχος έχω συντάξει, πρωτοκολλήσει και αποστείλει ο ίδιος σχεδόν 6.000 επιστολές από το 2014 μέχρι σήμερα, καίτοι αυτό αποτελεί αρμοδιότητα υπαλλήλου και όχι Δημάρχου!</w:t>
      </w:r>
    </w:p>
    <w:p w:rsidR="00C5724A" w:rsidRPr="00C5724A" w:rsidRDefault="00C5724A" w:rsidP="00C5724A">
      <w:pPr>
        <w:pStyle w:val="a3"/>
        <w:rPr>
          <w:b/>
          <w:sz w:val="24"/>
        </w:rPr>
      </w:pPr>
    </w:p>
    <w:p w:rsidR="00C5724A" w:rsidRPr="00C5724A" w:rsidRDefault="00C5724A" w:rsidP="00C5724A">
      <w:pPr>
        <w:pStyle w:val="a3"/>
        <w:numPr>
          <w:ilvl w:val="0"/>
          <w:numId w:val="1"/>
        </w:numPr>
        <w:jc w:val="both"/>
        <w:rPr>
          <w:b/>
          <w:sz w:val="24"/>
        </w:rPr>
      </w:pPr>
      <w:r w:rsidRPr="002F389A">
        <w:rPr>
          <w:b/>
          <w:sz w:val="24"/>
          <w:highlight w:val="yellow"/>
          <w:u w:val="single"/>
        </w:rPr>
        <w:lastRenderedPageBreak/>
        <w:t>ΕΠΙΣΤΗΜΟΝΙΚΟΙ ΣΥΝΕΡΓΑΤΕΣ ΣΤΑ ΔΗΜΟΤΙΚΑ ΛΙΜΕΝΙΚΑ ΤΑΜΕΙΑ</w:t>
      </w:r>
      <w:r>
        <w:rPr>
          <w:b/>
          <w:sz w:val="24"/>
        </w:rPr>
        <w:t xml:space="preserve">: </w:t>
      </w:r>
      <w:r w:rsidRPr="00C5724A">
        <w:rPr>
          <w:rFonts w:cstheme="minorHAnsi"/>
          <w:b/>
          <w:sz w:val="24"/>
          <w:szCs w:val="24"/>
        </w:rPr>
        <w:t xml:space="preserve">Να προβλεφθεί η δυνατότητα πρόσληψης ενός (1) Επιστημονικού Συνεργάτη Προέδρου Δημοτικού Λιμενικού Ταμείου, </w:t>
      </w:r>
      <w:proofErr w:type="spellStart"/>
      <w:r w:rsidRPr="00C5724A">
        <w:rPr>
          <w:rFonts w:cstheme="minorHAnsi"/>
          <w:b/>
          <w:sz w:val="24"/>
          <w:szCs w:val="24"/>
        </w:rPr>
        <w:t>κατ</w:t>
      </w:r>
      <w:proofErr w:type="spellEnd"/>
      <w:r w:rsidRPr="00C5724A">
        <w:rPr>
          <w:rFonts w:cstheme="minorHAnsi"/>
          <w:b/>
          <w:sz w:val="24"/>
          <w:szCs w:val="24"/>
        </w:rPr>
        <w:t xml:space="preserve">΄ </w:t>
      </w:r>
      <w:proofErr w:type="spellStart"/>
      <w:r w:rsidRPr="00C5724A">
        <w:rPr>
          <w:rFonts w:cstheme="minorHAnsi"/>
          <w:b/>
          <w:sz w:val="24"/>
          <w:szCs w:val="24"/>
        </w:rPr>
        <w:t>αντιστοιχίαν</w:t>
      </w:r>
      <w:proofErr w:type="spellEnd"/>
      <w:r w:rsidRPr="00C5724A">
        <w:rPr>
          <w:rFonts w:cstheme="minorHAnsi"/>
          <w:b/>
          <w:sz w:val="24"/>
          <w:szCs w:val="24"/>
        </w:rPr>
        <w:t xml:space="preserve"> με τους Ειδικούς Συνεργάτες των Δημάρχων. Η μισθοδοσία θα καλύπτεται από ίδια έσοδα του Δ.Λ.Τ. </w:t>
      </w:r>
    </w:p>
    <w:p w:rsidR="00C5724A" w:rsidRPr="00C5724A" w:rsidRDefault="00C5724A" w:rsidP="00C5724A">
      <w:pPr>
        <w:pStyle w:val="a3"/>
        <w:rPr>
          <w:b/>
          <w:sz w:val="24"/>
        </w:rPr>
      </w:pPr>
    </w:p>
    <w:p w:rsidR="00C5724A" w:rsidRPr="002F389A" w:rsidRDefault="00C5724A" w:rsidP="00C5724A">
      <w:pPr>
        <w:pStyle w:val="a3"/>
        <w:numPr>
          <w:ilvl w:val="0"/>
          <w:numId w:val="1"/>
        </w:numPr>
        <w:jc w:val="both"/>
        <w:rPr>
          <w:b/>
          <w:sz w:val="24"/>
        </w:rPr>
      </w:pPr>
      <w:r w:rsidRPr="002F389A">
        <w:rPr>
          <w:b/>
          <w:sz w:val="24"/>
          <w:highlight w:val="yellow"/>
          <w:u w:val="single"/>
        </w:rPr>
        <w:t>ΑΠΟΔΟΣΗ ΠΑΡΑΚΡΑΤΗΘΕΝΤΩΝ ΠΟΡΩΝ</w:t>
      </w:r>
      <w:r>
        <w:rPr>
          <w:b/>
          <w:sz w:val="24"/>
        </w:rPr>
        <w:t xml:space="preserve">: </w:t>
      </w:r>
      <w:r w:rsidRPr="00C5724A">
        <w:rPr>
          <w:rFonts w:eastAsia="Calibri" w:cstheme="minorHAnsi"/>
          <w:b/>
          <w:sz w:val="24"/>
        </w:rPr>
        <w:t xml:space="preserve">Οι επί σχεδόν δεκαετία </w:t>
      </w:r>
      <w:proofErr w:type="spellStart"/>
      <w:r w:rsidRPr="00C5724A">
        <w:rPr>
          <w:rFonts w:eastAsia="Calibri" w:cstheme="minorHAnsi"/>
          <w:b/>
          <w:sz w:val="24"/>
        </w:rPr>
        <w:t>παρακρατηθέντες</w:t>
      </w:r>
      <w:proofErr w:type="spellEnd"/>
      <w:r w:rsidRPr="00C5724A">
        <w:rPr>
          <w:rFonts w:eastAsia="Calibri" w:cstheme="minorHAnsi"/>
          <w:b/>
          <w:sz w:val="24"/>
        </w:rPr>
        <w:t xml:space="preserve"> πόροι της Τ.Α. πρέπει να επιστραφούν. Προτείνεται η επιστροφή τους σε ετήσιες δόσεις στα πρότυπα του άρθρου 27 του Ν.3756/2009. Όσο οι θεσμοθετημένοι πόροι (ΚΑΠ, ΣΑΤΑ κ.λπ.) μειώνονται, τόσο η Τ.Α. θα τίθεται στο περιθώριο της ανάπτυξης. </w:t>
      </w:r>
      <w:r w:rsidRPr="00C5724A">
        <w:rPr>
          <w:rFonts w:eastAsia="Calibri" w:cstheme="minorHAnsi"/>
          <w:b/>
          <w:color w:val="FF0000"/>
          <w:sz w:val="24"/>
          <w:u w:val="single"/>
        </w:rPr>
        <w:t>ΠΡΟΤΑΣΗ</w:t>
      </w:r>
      <w:r w:rsidRPr="00C5724A">
        <w:rPr>
          <w:rFonts w:eastAsia="Calibri" w:cstheme="minorHAnsi"/>
          <w:b/>
          <w:sz w:val="24"/>
        </w:rPr>
        <w:t xml:space="preserve">: να αποδοθούν οι παρανόμως </w:t>
      </w:r>
      <w:proofErr w:type="spellStart"/>
      <w:r w:rsidRPr="00C5724A">
        <w:rPr>
          <w:rFonts w:eastAsia="Calibri" w:cstheme="minorHAnsi"/>
          <w:b/>
          <w:sz w:val="24"/>
        </w:rPr>
        <w:t>παρακρατηθέντες</w:t>
      </w:r>
      <w:proofErr w:type="spellEnd"/>
      <w:r w:rsidRPr="00C5724A">
        <w:rPr>
          <w:rFonts w:eastAsia="Calibri" w:cstheme="minorHAnsi"/>
          <w:b/>
          <w:sz w:val="24"/>
        </w:rPr>
        <w:t xml:space="preserve"> πόροι των Ο.Τ.Α. με τμηματική ετήσια καταβολή στα πρότυπα του άρθρου 27 του Ν.3756/2009 (προτείνεται η καταβολή σε ισόποσες ετήσιες δόσεις).</w:t>
      </w:r>
    </w:p>
    <w:p w:rsidR="002F389A" w:rsidRPr="002F389A" w:rsidRDefault="002F389A" w:rsidP="002F389A">
      <w:pPr>
        <w:pStyle w:val="a3"/>
        <w:rPr>
          <w:b/>
          <w:sz w:val="24"/>
        </w:rPr>
      </w:pPr>
    </w:p>
    <w:p w:rsidR="002F389A" w:rsidRDefault="002F389A" w:rsidP="00C5724A">
      <w:pPr>
        <w:pStyle w:val="a3"/>
        <w:numPr>
          <w:ilvl w:val="0"/>
          <w:numId w:val="1"/>
        </w:numPr>
        <w:jc w:val="both"/>
        <w:rPr>
          <w:b/>
          <w:sz w:val="24"/>
        </w:rPr>
      </w:pPr>
      <w:r w:rsidRPr="002F389A">
        <w:rPr>
          <w:b/>
          <w:sz w:val="24"/>
          <w:highlight w:val="yellow"/>
          <w:u w:val="single"/>
        </w:rPr>
        <w:t>ΔΙΑΧΕΙΡΙΣΗ ΑΠΟΡΡΙΜΜΑΤΩΝ ΣΤΑ ΝΗΣΙΑ</w:t>
      </w:r>
      <w:r>
        <w:rPr>
          <w:b/>
          <w:sz w:val="24"/>
        </w:rPr>
        <w:t xml:space="preserve">: </w:t>
      </w:r>
      <w:r w:rsidR="00FC1BCC">
        <w:rPr>
          <w:b/>
          <w:sz w:val="24"/>
        </w:rPr>
        <w:t xml:space="preserve">η διαχείριση των απορριμμάτων και των ανακυκλώσιμων στους μικρούς και μεσαίους νησιωτικούς Δήμους θα πρέπει να προσαρμοστεί στις πραγματικές δυνατότητες των τοπικών Δήμων και των τοπικών κοινωνιών. </w:t>
      </w:r>
      <w:r w:rsidR="00D0499F" w:rsidRPr="00D0499F">
        <w:rPr>
          <w:b/>
          <w:i/>
          <w:sz w:val="24"/>
        </w:rPr>
        <w:t>Συνημμένα η 5165/03-12-2020 επιστολή του Δήμου Κυθήρων</w:t>
      </w:r>
      <w:r w:rsidR="00D0499F">
        <w:rPr>
          <w:b/>
          <w:sz w:val="24"/>
        </w:rPr>
        <w:t xml:space="preserve">. </w:t>
      </w:r>
    </w:p>
    <w:p w:rsidR="002753FE" w:rsidRPr="002753FE" w:rsidRDefault="002753FE" w:rsidP="002753FE">
      <w:pPr>
        <w:pStyle w:val="a3"/>
        <w:rPr>
          <w:b/>
          <w:sz w:val="24"/>
        </w:rPr>
      </w:pPr>
    </w:p>
    <w:p w:rsidR="002753FE" w:rsidRPr="002753FE" w:rsidRDefault="002753FE" w:rsidP="002753FE">
      <w:pPr>
        <w:pStyle w:val="a3"/>
        <w:numPr>
          <w:ilvl w:val="0"/>
          <w:numId w:val="1"/>
        </w:numPr>
        <w:jc w:val="both"/>
        <w:rPr>
          <w:b/>
          <w:sz w:val="24"/>
        </w:rPr>
      </w:pPr>
      <w:r w:rsidRPr="002753FE">
        <w:rPr>
          <w:b/>
          <w:sz w:val="24"/>
          <w:highlight w:val="yellow"/>
          <w:u w:val="single"/>
        </w:rPr>
        <w:t>ΔΑΣΙΚΟΣ ΧΑΡΑΚΤΗΡΑΣ ΚΟΙΝΩΦΕΛΩΝ ΥΠΟΔΟΜΩΝ</w:t>
      </w:r>
      <w:r>
        <w:rPr>
          <w:b/>
          <w:sz w:val="24"/>
        </w:rPr>
        <w:t xml:space="preserve">: </w:t>
      </w:r>
      <w:r w:rsidRPr="002753FE">
        <w:rPr>
          <w:b/>
          <w:sz w:val="24"/>
          <w:szCs w:val="24"/>
        </w:rPr>
        <w:t>το σοβαρό ζήτημα που δημιούργησαν οι δασικοί χάρτες σε λιμενικές υποδομές ανά την Ελλάδα, με τον αυθαίρετο χαρακτηρισμό λιμένων και λιμενικών εγκαταστάσεων ως «δασικών»</w:t>
      </w:r>
      <w:r>
        <w:rPr>
          <w:b/>
          <w:sz w:val="24"/>
          <w:szCs w:val="24"/>
        </w:rPr>
        <w:t xml:space="preserve"> πρέπει να επιλυθεί</w:t>
      </w:r>
      <w:r w:rsidRPr="002753FE">
        <w:rPr>
          <w:b/>
          <w:sz w:val="24"/>
          <w:szCs w:val="24"/>
        </w:rPr>
        <w:t>. Πρόκειται για άκρως σοβαρό ζήτημα που δημιουργεί τεράστια και ανυπέρβλητα προβλήματα στις διαδικασίες νομιμοποίησης λιμένων και λιμενικών εγκαταστάσεων. Χαρακτηριστική η περίπτωση του κεντρικού λιμένα Κυθήρων «</w:t>
      </w:r>
      <w:proofErr w:type="spellStart"/>
      <w:r w:rsidRPr="002753FE">
        <w:rPr>
          <w:b/>
          <w:sz w:val="24"/>
          <w:szCs w:val="24"/>
        </w:rPr>
        <w:t>Διακόφτι</w:t>
      </w:r>
      <w:proofErr w:type="spellEnd"/>
      <w:r w:rsidRPr="002753FE">
        <w:rPr>
          <w:b/>
          <w:sz w:val="24"/>
          <w:szCs w:val="24"/>
        </w:rPr>
        <w:t xml:space="preserve">» που στο σύνολό του </w:t>
      </w:r>
      <w:proofErr w:type="spellStart"/>
      <w:r w:rsidRPr="002753FE">
        <w:rPr>
          <w:b/>
          <w:sz w:val="24"/>
          <w:szCs w:val="24"/>
        </w:rPr>
        <w:t>εμφαίνεται</w:t>
      </w:r>
      <w:proofErr w:type="spellEnd"/>
      <w:r w:rsidRPr="002753FE">
        <w:rPr>
          <w:b/>
          <w:sz w:val="24"/>
          <w:szCs w:val="24"/>
        </w:rPr>
        <w:t xml:space="preserve"> στους δασικούς χάρτες ως «δασικό» (!). Στην περίπτωση αυτή, η διαδικασία νομιμοποίησης κωλύεται, η μίσθωση του επί του λιμένος ΚΥΕ απαγορεύεται κ.λπ. Το μείζον αυτό ζήτημα πρέπει να επιλυθεί οριστικά και προτείνεται η </w:t>
      </w:r>
      <w:r>
        <w:rPr>
          <w:b/>
          <w:sz w:val="24"/>
          <w:szCs w:val="24"/>
        </w:rPr>
        <w:t>εξής τροπολογία</w:t>
      </w:r>
      <w:r w:rsidRPr="002753FE">
        <w:rPr>
          <w:b/>
          <w:sz w:val="24"/>
          <w:szCs w:val="24"/>
        </w:rPr>
        <w:t>:</w:t>
      </w:r>
      <w:r>
        <w:rPr>
          <w:b/>
          <w:sz w:val="24"/>
          <w:szCs w:val="24"/>
        </w:rPr>
        <w:t xml:space="preserve"> </w:t>
      </w:r>
      <w:r w:rsidRPr="002753FE">
        <w:rPr>
          <w:b/>
          <w:i/>
          <w:sz w:val="24"/>
          <w:szCs w:val="24"/>
        </w:rPr>
        <w:t>«Λιμένες, λιμενοβραχίονες, αλιευτικά καταφύγια και λιμενικές εν γένει εγκαταστάσεις καθώς και κτιριακές εγκαταστάσεις για την εξυπηρέτηση των παραπάνω υποδομών που έχουν κατασκευαστεί από οποιονδήποτε φορέα της Γενικής Κυβέρνησης με εθνική ή ευρωπαϊκή χρ</w:t>
      </w:r>
      <w:r w:rsidR="00D25D5D">
        <w:rPr>
          <w:b/>
          <w:i/>
          <w:sz w:val="24"/>
          <w:szCs w:val="24"/>
        </w:rPr>
        <w:t>ηματοδότηση</w:t>
      </w:r>
      <w:r w:rsidRPr="002753FE">
        <w:rPr>
          <w:b/>
          <w:i/>
          <w:sz w:val="24"/>
          <w:szCs w:val="24"/>
        </w:rPr>
        <w:t xml:space="preserve">, θεωρούνται νομίμως υφιστάμενες κατά παρέκκλιση κάθε άλλης ειδικής ή γενικής δασικής και πολεοδομικής διάταξης, εξαιρούνται από τις διαδικασίες περιβαλλοντικών </w:t>
      </w:r>
      <w:proofErr w:type="spellStart"/>
      <w:r w:rsidRPr="002753FE">
        <w:rPr>
          <w:b/>
          <w:i/>
          <w:sz w:val="24"/>
          <w:szCs w:val="24"/>
        </w:rPr>
        <w:t>αδειοδοτήσεων</w:t>
      </w:r>
      <w:proofErr w:type="spellEnd"/>
      <w:r w:rsidRPr="002753FE">
        <w:rPr>
          <w:b/>
          <w:i/>
          <w:sz w:val="24"/>
          <w:szCs w:val="24"/>
        </w:rPr>
        <w:t>, υποβολής προτύπων περιβαλλοντικών δεσμεύσεων καθώς και μελετών περιβαλλοντικών επιπτώσεων και εμπίπτουν στις εξαιρέσεις του άρθρου 3 παρ. 6 του Ν.998/1979 όπως ισχύει. Η υπαγωγή των εγκαταστάσεων αυτών στις διατάξεις του παρόντος άρθρου γίνεται με διαπιστωτική πράξη των Υπουργών Ναυτιλίας και Νησιωτικής Πολιτικής και Περιβάλλοντος και Ενέργειας</w:t>
      </w:r>
      <w:r w:rsidR="0090275B">
        <w:rPr>
          <w:b/>
          <w:i/>
          <w:sz w:val="24"/>
          <w:szCs w:val="24"/>
        </w:rPr>
        <w:t xml:space="preserve"> που δημοσιεύεται στο ΦΕΚ</w:t>
      </w:r>
      <w:r w:rsidRPr="002753FE">
        <w:rPr>
          <w:b/>
          <w:i/>
          <w:sz w:val="24"/>
          <w:szCs w:val="24"/>
        </w:rPr>
        <w:t>, κατόπιν αίτησης του φορέα διαχείρισης της εγκατάστασης που συνοδεύεται απαραίτητα από αντίγραφα των τεχνικών μελετών και από τοπογραφικό διάγραμμα της εγκατάστασης νομίμως θεωρημένο ως προς την ακρίβειά του από την οικεία Κτηματική Υπηρεσία»</w:t>
      </w:r>
      <w:r w:rsidRPr="002753FE">
        <w:rPr>
          <w:b/>
          <w:sz w:val="24"/>
          <w:szCs w:val="24"/>
        </w:rPr>
        <w:t xml:space="preserve">. </w:t>
      </w:r>
    </w:p>
    <w:p w:rsidR="002753FE" w:rsidRPr="002753FE" w:rsidRDefault="002753FE" w:rsidP="002753FE">
      <w:pPr>
        <w:jc w:val="both"/>
        <w:rPr>
          <w:b/>
          <w:sz w:val="24"/>
          <w:szCs w:val="24"/>
        </w:rPr>
      </w:pPr>
      <w:r w:rsidRPr="002753FE">
        <w:rPr>
          <w:b/>
          <w:sz w:val="24"/>
          <w:szCs w:val="24"/>
        </w:rPr>
        <w:t>Αντίστοιχου χαρακτήρα διατάξεις σχετικά με το νομίμως υφιστάμενο δημοσίων υποδομών (ακόμα και εντός δασικών περιοχών) είναι π.χ.:</w:t>
      </w:r>
    </w:p>
    <w:p w:rsidR="002753FE" w:rsidRPr="002753FE" w:rsidRDefault="002753FE" w:rsidP="002753FE">
      <w:pPr>
        <w:pStyle w:val="a3"/>
        <w:numPr>
          <w:ilvl w:val="0"/>
          <w:numId w:val="2"/>
        </w:numPr>
        <w:jc w:val="both"/>
        <w:rPr>
          <w:b/>
          <w:sz w:val="24"/>
          <w:szCs w:val="24"/>
        </w:rPr>
      </w:pPr>
      <w:r w:rsidRPr="002753FE">
        <w:rPr>
          <w:b/>
          <w:sz w:val="24"/>
          <w:szCs w:val="24"/>
        </w:rPr>
        <w:t>Το άρθρο 34 του Ν.4179/2013</w:t>
      </w:r>
    </w:p>
    <w:p w:rsidR="00DD703E" w:rsidRPr="002753FE" w:rsidRDefault="002753FE" w:rsidP="002753FE">
      <w:pPr>
        <w:pStyle w:val="a3"/>
        <w:numPr>
          <w:ilvl w:val="0"/>
          <w:numId w:val="2"/>
        </w:numPr>
        <w:jc w:val="both"/>
        <w:rPr>
          <w:b/>
          <w:sz w:val="24"/>
          <w:szCs w:val="24"/>
        </w:rPr>
      </w:pPr>
      <w:r w:rsidRPr="002753FE">
        <w:rPr>
          <w:b/>
          <w:sz w:val="24"/>
          <w:szCs w:val="24"/>
        </w:rPr>
        <w:t xml:space="preserve">Το </w:t>
      </w:r>
      <w:r>
        <w:rPr>
          <w:b/>
          <w:sz w:val="24"/>
          <w:szCs w:val="24"/>
        </w:rPr>
        <w:t>άρθρο 52 παρ. 14 του Ν.4280/2014</w:t>
      </w:r>
      <w:bookmarkStart w:id="0" w:name="_GoBack"/>
      <w:bookmarkEnd w:id="0"/>
    </w:p>
    <w:sectPr w:rsidR="00DD703E" w:rsidRPr="002753FE" w:rsidSect="00F754E5">
      <w:pgSz w:w="11906" w:h="16838"/>
      <w:pgMar w:top="993" w:right="1133" w:bottom="144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2D7374"/>
    <w:multiLevelType w:val="hybridMultilevel"/>
    <w:tmpl w:val="031CA470"/>
    <w:lvl w:ilvl="0" w:tplc="ACD01D3C">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61B23E2C"/>
    <w:multiLevelType w:val="hybridMultilevel"/>
    <w:tmpl w:val="4254DBE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9FB"/>
    <w:rsid w:val="000D405D"/>
    <w:rsid w:val="000E7176"/>
    <w:rsid w:val="00200C52"/>
    <w:rsid w:val="002753FE"/>
    <w:rsid w:val="002F389A"/>
    <w:rsid w:val="003469FB"/>
    <w:rsid w:val="0045726A"/>
    <w:rsid w:val="00462DB5"/>
    <w:rsid w:val="004F3BD1"/>
    <w:rsid w:val="00587022"/>
    <w:rsid w:val="005950CC"/>
    <w:rsid w:val="005C6DDF"/>
    <w:rsid w:val="006D610D"/>
    <w:rsid w:val="00847C77"/>
    <w:rsid w:val="00851735"/>
    <w:rsid w:val="008611B2"/>
    <w:rsid w:val="00872AE3"/>
    <w:rsid w:val="0090275B"/>
    <w:rsid w:val="00AD0AAC"/>
    <w:rsid w:val="00B2694D"/>
    <w:rsid w:val="00B805CC"/>
    <w:rsid w:val="00BC5FEB"/>
    <w:rsid w:val="00C5724A"/>
    <w:rsid w:val="00C92220"/>
    <w:rsid w:val="00D0499F"/>
    <w:rsid w:val="00D25D5D"/>
    <w:rsid w:val="00DD703E"/>
    <w:rsid w:val="00E1195A"/>
    <w:rsid w:val="00E713B1"/>
    <w:rsid w:val="00EA1C41"/>
    <w:rsid w:val="00F754E5"/>
    <w:rsid w:val="00FC1BC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7A0FD"/>
  <w15:chartTrackingRefBased/>
  <w15:docId w15:val="{0D4ADC68-9C67-4A7C-8646-6A452AE87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469FB"/>
    <w:pPr>
      <w:ind w:left="720"/>
      <w:contextualSpacing/>
    </w:pPr>
  </w:style>
  <w:style w:type="paragraph" w:styleId="a4">
    <w:name w:val="Balloon Text"/>
    <w:basedOn w:val="a"/>
    <w:link w:val="Char"/>
    <w:uiPriority w:val="99"/>
    <w:semiHidden/>
    <w:unhideWhenUsed/>
    <w:rsid w:val="00B805CC"/>
    <w:pPr>
      <w:spacing w:after="0" w:line="240" w:lineRule="auto"/>
    </w:pPr>
    <w:rPr>
      <w:rFonts w:ascii="Segoe UI" w:hAnsi="Segoe UI" w:cs="Segoe UI"/>
      <w:sz w:val="18"/>
      <w:szCs w:val="18"/>
    </w:rPr>
  </w:style>
  <w:style w:type="character" w:customStyle="1" w:styleId="Char">
    <w:name w:val="Κείμενο πλαισίου Char"/>
    <w:basedOn w:val="a0"/>
    <w:link w:val="a4"/>
    <w:uiPriority w:val="99"/>
    <w:semiHidden/>
    <w:rsid w:val="00B805C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333</TotalTime>
  <Pages>3</Pages>
  <Words>1363</Words>
  <Characters>7364</Characters>
  <Application>Microsoft Office Word</Application>
  <DocSecurity>0</DocSecurity>
  <Lines>61</Lines>
  <Paragraphs>17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Χρήστης των Windows</dc:creator>
  <cp:keywords/>
  <dc:description/>
  <cp:lastModifiedBy>Χρήστης των Windows</cp:lastModifiedBy>
  <cp:revision>28</cp:revision>
  <cp:lastPrinted>2020-11-23T19:31:00Z</cp:lastPrinted>
  <dcterms:created xsi:type="dcterms:W3CDTF">2020-11-23T15:05:00Z</dcterms:created>
  <dcterms:modified xsi:type="dcterms:W3CDTF">2020-12-09T16:06:00Z</dcterms:modified>
</cp:coreProperties>
</file>